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2022年度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广西绿色制造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eastAsia="zh-CN"/>
        </w:rPr>
        <w:t>公示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名单</w:t>
      </w:r>
    </w:p>
    <w:bookmarkEnd w:id="0"/>
    <w:tbl>
      <w:tblPr>
        <w:tblStyle w:val="3"/>
        <w:tblpPr w:leftFromText="180" w:rightFromText="180" w:vertAnchor="text" w:horzAnchor="page" w:tblpX="1433" w:tblpY="619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8"/>
        <w:gridCol w:w="2720"/>
        <w:gridCol w:w="2184"/>
        <w:gridCol w:w="556"/>
        <w:gridCol w:w="181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绿色工厂示范推荐名单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工厂名称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行业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广西横县新威林板业有限公司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人造板制造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广西三维铁路轨道制造有限公司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水泥制品制造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广西南南铝加工有限公司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金属制造业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广西爱阁工房家居有限责任公司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家具制造业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广西南宝特电气制造有限公司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电气机械和器材制造业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百威（南宁）啤酒有限公司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啤酒制造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柳州赛克科技发展有限公司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C3670汽车零部件及配件制造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柳州柳工液压有限公司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液压动力机械及元件制造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柳州柳晶环保科技有限公司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C3099其他非金属矿物制品制造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桂林紫泉饮料工业有限公司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食品制造业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桂林南方水泥有限公司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广西东维丰电子科技有限公司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计算机零部件制造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桂林平钢钢铁有限公司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黑色金属延展加工业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桂林市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广西蒙娜丽莎新材料有限公司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建筑陶瓷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广西新舵陶瓷有限公司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建筑陶瓷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广西神冠胶原生物集团有限公司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食品行业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广西梧州市金海不锈钢有限公司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黑色金属冶炼及压延加工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中船桂江造船有限公司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金属船舶制造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中粮屯河北海糖业有限公司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制糖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北海市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广西合天宝龙食品有限公司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蛋品加工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益海嘉里（防城港）生物科技有限公司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其他饲料加工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防城港市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防城港枫叶粮油工业有限公司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农副食品加工业—食用植物油加工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防城港市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广西惠禹粮油工业有限公司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农副食品加工业—粮油加工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防城港市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广西糖业集团防城精制糖有限公司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农副食品加工业—制糖业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防城港市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广西港青油脂有限公司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农副食品加工业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百色市彩虹铝业有限公司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有色金属压延加工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百色市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靖西天桂铝业有限公司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有色金属冶炼和压延加工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百色市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华砻树脂股份有限公司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化学原料及化学制品制造业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广西都安西江鱼峰水泥有限公司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非金属矿物制品业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河池市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广西汇元锰业有限责任公司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化学原料和化学制品制造业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来宾市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广西海棠东亚糖业有限公司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农副食品加工业（制糖业）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崇左市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广西祥盛家居材料科技股份有限公司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木材加工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崇左市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安琪酵母（崇左）有限公司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食品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崇左市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0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绿色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产品示范推荐名单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产品名称及型号</w:t>
            </w:r>
          </w:p>
        </w:tc>
        <w:tc>
          <w:tcPr>
            <w:tcW w:w="218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行业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沥青基防水卷材(无胎改性类)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西牛皮防水科技有限公司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高性能减水剂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高效减水剂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广西云鹰建材有限公司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木家具（人造板家具）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金属家具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软体家具（沙发）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软体家具（椅类）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南宁市富诚家私有限责任公司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南宁华润良庆混凝土有限公司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华润混凝土（广西）有限公司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华润混凝土（宾阳）有限公司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柳工牌叉车CLG2030H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柳州柳工叉车有限公司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机械制造</w:t>
            </w:r>
          </w:p>
        </w:tc>
        <w:tc>
          <w:tcPr>
            <w:tcW w:w="14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华润混凝土（柳州）有限公司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柳州华润西江混凝土有限公司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华润混凝土（梧州）有限公司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华润混凝土（北海）有限公司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北海华润混凝土（铁山港）有限公司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华润混凝土（防城港）有限公司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生丝20/22D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灵山县桂合丝业有限公司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纺织</w:t>
            </w:r>
          </w:p>
        </w:tc>
        <w:tc>
          <w:tcPr>
            <w:tcW w:w="14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生丝 20/22D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浦北县桂合丝绸有限公司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纺织</w:t>
            </w:r>
          </w:p>
        </w:tc>
        <w:tc>
          <w:tcPr>
            <w:tcW w:w="14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华润混凝土（钦州）有限公司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钦州华润勒沟混凝土有限公司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建筑用夹层玻璃(1.14PVB/1.52PVB)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建筑用钢化玻璃（5/6/8/10/12）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广西远大玻璃节能科技股份有限公司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华润混凝土（容县）有限公司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华润混凝土（玉林）有限公司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华润混凝土（百色）有限公司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华润混凝土（靖西）有限公司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功能聚合物薄抹灰浆/干混砂浆(干混薄层抹灰砂浆)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贺州市坤德环保科技有限公司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刨花板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广西高峰桂山人造板有限公司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人造板和木质地板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华润混凝土（贺州）有限公司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华润混凝土（平桂）有限公司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预拌混凝土（普通混凝土）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华润混凝土（富川）有限公司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生丝20/22D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环江桂合丝业有限公司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纺织</w:t>
            </w:r>
          </w:p>
        </w:tc>
        <w:tc>
          <w:tcPr>
            <w:tcW w:w="14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河池市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普通混凝土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华润混凝土（来宾）有限公司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建材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2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金属家具</w:t>
            </w:r>
          </w:p>
        </w:tc>
        <w:tc>
          <w:tcPr>
            <w:tcW w:w="21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广西贯凯办公家具有限公司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4"/>
              </w:rPr>
              <w:t>家具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0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绿色园区示范推荐名单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490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园区名称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类型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9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广西中国—东盟青年产业园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自治区A类园区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崇左市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9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广西东融经济技术开发区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自治区A类园区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贺州市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9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梧州高新技术产业开发区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高新技术产业开发区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梧州市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9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北海经济技术开发区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国家级经济技术开发区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1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9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南宁高新技术产业开发区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国家级高新区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0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绿色供应链管理示范推荐名单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54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供应链管理核心企业</w:t>
            </w:r>
          </w:p>
        </w:tc>
        <w:tc>
          <w:tcPr>
            <w:tcW w:w="181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行业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478" w:type="dxa"/>
            <w:gridSpan w:val="4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广西太古可口可乐饮料有限公司</w:t>
            </w:r>
          </w:p>
        </w:tc>
        <w:tc>
          <w:tcPr>
            <w:tcW w:w="18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饮料制造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478" w:type="dxa"/>
            <w:gridSpan w:val="4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广西柳州特种变压器有限责任公司</w:t>
            </w:r>
          </w:p>
        </w:tc>
        <w:tc>
          <w:tcPr>
            <w:tcW w:w="181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变压器、整流器和电感器制造</w:t>
            </w:r>
          </w:p>
        </w:tc>
        <w:tc>
          <w:tcPr>
            <w:tcW w:w="14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柳州市</w:t>
            </w:r>
          </w:p>
        </w:tc>
      </w:tr>
    </w:tbl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187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napToGrid w:val="0"/>
        <w:spacing w:line="360" w:lineRule="auto"/>
        <w:ind w:left="187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/>
    <w:sectPr>
      <w:footerReference r:id="rId3" w:type="default"/>
      <w:footerReference r:id="rId4" w:type="even"/>
      <w:pgSz w:w="11907" w:h="16840"/>
      <w:pgMar w:top="1304" w:right="1797" w:bottom="1247" w:left="1797" w:header="851" w:footer="1559" w:gutter="0"/>
      <w:cols w:space="720" w:num="1"/>
      <w:docGrid w:type="linesAndChars" w:linePitch="649" w:charSpace="-47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65CD7"/>
    <w:multiLevelType w:val="singleLevel"/>
    <w:tmpl w:val="F3F65C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FEB559"/>
    <w:multiLevelType w:val="singleLevel"/>
    <w:tmpl w:val="4DFEB5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CED90B"/>
    <w:multiLevelType w:val="singleLevel"/>
    <w:tmpl w:val="77CED9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98588F"/>
    <w:rsid w:val="33B03327"/>
    <w:rsid w:val="42AC2D28"/>
    <w:rsid w:val="4DB74169"/>
    <w:rsid w:val="53E792E2"/>
    <w:rsid w:val="59F6240A"/>
    <w:rsid w:val="64C20128"/>
    <w:rsid w:val="66DF1F51"/>
    <w:rsid w:val="7BFAB2F7"/>
    <w:rsid w:val="7E9F4C55"/>
    <w:rsid w:val="EDEC7265"/>
    <w:rsid w:val="F5B75F3F"/>
    <w:rsid w:val="F7EFA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sz w:val="32"/>
      <w:szCs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默认段落字体 Para Char Char Char Char"/>
    <w:basedOn w:val="1"/>
    <w:link w:val="4"/>
    <w:qFormat/>
    <w:uiPriority w:val="0"/>
    <w:rPr>
      <w:sz w:val="32"/>
      <w:szCs w:val="32"/>
    </w:rPr>
  </w:style>
  <w:style w:type="character" w:styleId="6">
    <w:name w:val="page number"/>
    <w:basedOn w:val="4"/>
    <w:qFormat/>
    <w:uiPriority w:val="0"/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znc</dc:creator>
  <cp:lastModifiedBy>gxxc</cp:lastModifiedBy>
  <cp:lastPrinted>2022-08-16T03:27:00Z</cp:lastPrinted>
  <dcterms:modified xsi:type="dcterms:W3CDTF">2022-08-15T15:38:53Z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