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广西壮族自治区市场监督管理局关于</w:t>
      </w:r>
    </w:p>
    <w:p>
      <w:pPr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确定20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年度自治区知识产权</w:t>
      </w:r>
    </w:p>
    <w:p>
      <w:pPr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优势企业培育单位的通知</w:t>
      </w:r>
    </w:p>
    <w:p>
      <w:pPr>
        <w:spacing w:line="400" w:lineRule="exact"/>
        <w:jc w:val="both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桂市监函〔20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1199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号</w:t>
      </w:r>
    </w:p>
    <w:p>
      <w:pPr>
        <w:spacing w:beforeLines="0" w:afterLines="0"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各市市场监管局，各有关单位：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实施知识产权战略，加快推进知识产权强区建设，实施知识产权强企工程，促进产业高质量发展，按照《广西特色型知识产权强区建设试点工作实施方案》（桂政办发〔2016〕139号）部署，进一步加强我区知识产权优势企业培育工作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广西粤桂广业控股股份有限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年度自治区知识产权优势企业培育单位。</w:t>
      </w:r>
    </w:p>
    <w:p>
      <w:pPr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自治区知识产权优势企业培育单位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的企业，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要按照《广西壮族自治区知识产权优势企业工作指导意见》（桂知管字〔2013〕36号），贯彻实施《企业知识产权管理规范》国家标准，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企业知识产权工作发展目标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，制定企业知识产权发展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工作方案，积极开展知识产权创造、运用和保护工作。于20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30日前将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企业知识产权发展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工作方案电子版发到gxzscqcjc@163.com。</w:t>
      </w:r>
    </w:p>
    <w:p>
      <w:pPr>
        <w:spacing w:beforeLines="0" w:afterLines="0"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自治区市场监管局知识产权促进处联系人：李金穗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联系电话：0771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55740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5828378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年度自治区知识产权优势企业培育单位名单</w:t>
      </w:r>
    </w:p>
    <w:p>
      <w:pPr>
        <w:spacing w:beforeLines="0" w:afterLines="0" w:line="56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ind w:right="0" w:rightChars="0" w:firstLine="4160" w:firstLineChars="13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广西壮族自治区市场监督管理局</w:t>
      </w:r>
    </w:p>
    <w:p>
      <w:pPr>
        <w:spacing w:beforeLines="0" w:afterLines="0" w:line="560" w:lineRule="exact"/>
        <w:ind w:right="0" w:rightChars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beforeLines="0" w:afterLines="0"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（此件公开发布）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年度自治区知识产权</w:t>
      </w:r>
    </w:p>
    <w:p>
      <w:pPr>
        <w:widowControl/>
        <w:spacing w:before="0" w:beforeLines="0"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优势企业培育单位名单</w:t>
      </w:r>
    </w:p>
    <w:p>
      <w:pPr>
        <w:widowControl/>
        <w:spacing w:before="0" w:beforeLines="0" w:after="0" w:afterLines="0"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广西粤桂广业控股股份有限公司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广西贵港市奥柏尔光电技术有限公司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广西瑞祺丰新材料有限公司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柳州柳工挖掘机有限公司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广西思诺电气有限公司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玉林市成鑫机械有限责任公司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广西梧州六堡茶股份有限公司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桂林金格电工电子材料科技有限公司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桂林智神信息技术股份有限公司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贵港市荷岸汇兴农业科技有限公司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广西中科曙光云计算有限公司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柳州国福科技有限公司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广西三维铁路轨道制造有限公司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广西富乐科技有限责任公司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柳州英飞科技有限公司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广西赛可昱新材料科技有限公司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贵港市光速达电子科技有限公司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南宁市安和机械设备有限公司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广西电力线路器材厂有限责任公司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广西梧州双钱实业有限公司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广西南山瓷器有限公司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广西田阳至恒门业有限公司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广西徐沃工程机械设备有限公司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广西南宁百会药业集团有限公司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广西晶联光电材料有限责任公司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广西碧清源环保投资有限公司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广西中检检测技术服务有限公司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广西浩林人造板股份有限公司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容县润达家具有限公司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贺州市骏鑫矿产品有限责任公司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广西糖业集团红河制糖有限公司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广西南宁高斯特科贸有限公司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广西恩康机械设备有限公司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南宁光波科技有限公司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广西纵览线缆集团有限公司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柳州市旭平首饰有限公司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柳城县迪森人造板有限公司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广西梧州市明阳生化科技有限公司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浦北县东强门业有限公司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广西信发铝电有限公司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中信大锰矿业有限责任公司大新锰矿分公司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广西芸耕科技有限公司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南宁市高照电器有限责任公司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广西天缘绿生物科技有限公司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南宁星焱科技有限公司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广西中烟工业有限责任公司柳州卷烟厂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柳州酸王泵制造股份有限公司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柳州辰天科技有限责任公司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广西中粮生物质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能源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浦北县龙腾食品有限公司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广西六万山林业有限公司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贺州宝兴新材料股份有限公司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巴迪泰（广西）生物科技有限公司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广西绿友农生物科技股份有限公司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润建股份有限公司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南宁珀源能源材料有限公司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广西森合高新科技股份有限公司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广西顺业线缆有限公司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广西北海精一电力器材有限责任公司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防城港中一重工有限公司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防城港澳加粮油工业有限公司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广西天天飞传媒有限公司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防城港盛农磷化有限公司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广西浦生粮油食品有限公司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广西锡山升华木业有限公司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广西清隆机械制造有限公司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广西正道茶业有限公司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广西安钢永通铸管管业有限公司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广西夏阳环保科技有限公司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广西春景环保科技有限公司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广西南宁都宁通风防护设备有限公司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广西和桂集团有限公司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广西佳年农业有限公司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广西融水中杉文化科技开发有限公司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柳州市东侯生物能源科技有限公司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柳州东迎预应力技术有限公司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柳州电器科学研究所有限公司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桂林创研科技有限公司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北海市万景海产有限公司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广西华业建筑工程有限公司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中粮屯河崇左糖业有限公司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广西凯威铁塔有限公司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广西保力星照明科技有限公司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柳州佳饰家装饰材料有限公司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广西德保新贝侬酒厂有限公司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广西桂冠电力股份有限公司大化水力发电总厂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广西武宣金牌防水材料科技有限公司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广西垂青生物科技有限公司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广西农丰宝生物科技有限公司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广西高峰矿业有限责任公司</w:t>
      </w:r>
    </w:p>
    <w:p>
      <w:pPr>
        <w:spacing w:beforeLines="0" w:afterLines="0" w:line="560" w:lineRule="exact"/>
        <w:ind w:firstLine="420" w:firstLineChars="200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2JD7fNEAAAAGAQAA&#10;DwAAAAAAAAABACAAAAAiAAAAZHJzL2Rvd25yZXYueG1sUEsBAhQAFAAAAAgAh07iQMGajgyuAQAA&#10;SwMAAA4AAAAAAAAAAQAgAAAAI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762F"/>
    <w:rsid w:val="306619E3"/>
    <w:rsid w:val="5B7649E0"/>
    <w:rsid w:val="7A3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2022-07-19T09:22:00Z</dcterms:created>
  <dc:creator>周灵昕</dc:creator>
  <cp:lastModifiedBy>周灵昕</cp:lastModifiedBy>
  <dcterms:modified xsi:type="dcterms:W3CDTF">2022-07-19T09:23:27Z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