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楷体_GB2312" w:cs="Times New Roman"/>
          <w:kern w:val="64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楷体_GB2312" w:cs="Times New Roman"/>
          <w:kern w:val="64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kern w:val="64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kern w:val="6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_GB2312" w:cs="Times New Roman"/>
          <w:kern w:val="64"/>
          <w:sz w:val="32"/>
          <w:szCs w:val="32"/>
        </w:rPr>
        <w:t>年第</w:t>
      </w:r>
      <w:r>
        <w:rPr>
          <w:rFonts w:hint="eastAsia" w:ascii="Times New Roman" w:hAnsi="Times New Roman" w:eastAsia="楷体_GB2312" w:cs="Times New Roman"/>
          <w:kern w:val="64"/>
          <w:sz w:val="32"/>
          <w:szCs w:val="32"/>
          <w:lang w:val="en-US" w:eastAsia="zh-CN"/>
        </w:rPr>
        <w:t>173</w:t>
      </w:r>
      <w:r>
        <w:rPr>
          <w:rFonts w:hint="default" w:ascii="Times New Roman" w:hAnsi="Times New Roman" w:eastAsia="楷体_GB2312" w:cs="Times New Roman"/>
          <w:kern w:val="64"/>
          <w:sz w:val="32"/>
          <w:szCs w:val="32"/>
        </w:rPr>
        <w:t>期</w:t>
      </w:r>
    </w:p>
    <w:p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eastAsia="zh-CN"/>
        </w:rPr>
      </w:pPr>
    </w:p>
    <w:p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spacing w:val="0"/>
          <w:w w:val="100"/>
          <w:sz w:val="44"/>
          <w:szCs w:val="44"/>
          <w:lang w:eastAsia="zh-CN"/>
        </w:rPr>
        <w:t>广西壮族自治区市场监督管理局关于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公示</w:t>
      </w:r>
    </w:p>
    <w:p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广西壮族自治区知识产权</w:t>
      </w:r>
    </w:p>
    <w:p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奖励复核通过名单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的通告</w:t>
      </w:r>
    </w:p>
    <w:p>
      <w:pPr>
        <w:keepLines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根据《广西壮族自治区知识产权奖励办法（试行）》（桂市监规〔2020〕1号）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《自治区市场监管局关于组织开展2022年第二批自治区知识产权奖励申报工作的通知》（桂市监函〔2022〕2621号）规定，现将202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年第二批广西壮族自治区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奖励复核通过名单进行公示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公示期为202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年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月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日至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月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日。如对名单有异议，请于公示期内以书面形式</w:t>
      </w:r>
      <w:r>
        <w:rPr>
          <w:rFonts w:hint="default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反馈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，并附联系地址、邮编、电话及电子邮箱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单位反映情况需加盖公章，个人反映情况需签署真实姓名。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周灵昕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，联系电话：0771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-5808851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广西南宁市云景路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32号知识产权促进处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邮编：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53002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80" w:firstLineChars="200"/>
        <w:jc w:val="both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958" w:leftChars="304" w:hanging="320" w:hangingChars="1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附件：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202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年第二批广西壮族自治区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知识产权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奖励复核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1600" w:firstLineChars="5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  <w:t>通过名单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default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广西壮族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自治区市场监</w:t>
      </w:r>
      <w:r>
        <w:rPr>
          <w:rFonts w:hint="default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督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管</w:t>
      </w:r>
      <w:r>
        <w:rPr>
          <w:rFonts w:hint="default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理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D0D0D"/>
          <w:spacing w:val="0"/>
          <w:w w:val="100"/>
          <w:sz w:val="32"/>
          <w:szCs w:val="32"/>
          <w:lang w:eastAsia="zh-CN"/>
        </w:rPr>
        <w:t>局</w:t>
      </w:r>
    </w:p>
    <w:p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beforeAutospacing="0" w:afterAutospacing="0" w:line="560" w:lineRule="exact"/>
        <w:ind w:firstLine="5440" w:firstLineChars="1700"/>
        <w:textAlignment w:val="baseline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D0D0D"/>
          <w:spacing w:val="0"/>
          <w:w w:val="100"/>
          <w:kern w:val="0"/>
          <w:sz w:val="32"/>
          <w:szCs w:val="32"/>
          <w:lang w:val="en-US" w:eastAsia="zh-CN" w:bidi="ar"/>
        </w:rPr>
        <w:t>日</w:t>
      </w:r>
    </w:p>
    <w:sectPr>
      <w:headerReference r:id="rId3" w:type="default"/>
      <w:footerReference r:id="rId4" w:type="default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F2C4A"/>
    <w:rsid w:val="76C45FCD"/>
    <w:rsid w:val="7D9F2C4A"/>
    <w:rsid w:val="F3FD186B"/>
    <w:rsid w:val="FBFF2E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gency FB" w:hAnsi="Agency FB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Agency FB" w:hAnsi="Agency FB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391</Characters>
  <Lines>0</Lines>
  <Paragraphs>0</Paragraphs>
  <TotalTime>2.33333333333333</TotalTime>
  <ScaleCrop>false</ScaleCrop>
  <LinksUpToDate>false</LinksUpToDate>
  <CharactersWithSpaces>391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2022-11-11T10:01:00Z</dcterms:created>
  <dc:creator>周灵昕</dc:creator>
  <cp:lastModifiedBy>让我保留</cp:lastModifiedBy>
  <dcterms:modified xsi:type="dcterms:W3CDTF">2023-03-22T03:54:16Z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F3D93B94853342D5A32372A7CFD99D29</vt:lpwstr>
  </property>
</Properties>
</file>